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广州市艺术中学黄埔校区移动琴房购置项目</w:t>
      </w:r>
      <w:r>
        <w:rPr>
          <w:rFonts w:hint="eastAsia" w:ascii="宋体" w:hAnsi="宋体" w:eastAsia="宋体" w:cs="宋体"/>
          <w:b/>
          <w:sz w:val="32"/>
          <w:szCs w:val="32"/>
        </w:rPr>
        <w:t>初步需求</w:t>
      </w:r>
    </w:p>
    <w:p w14:paraId="3DA5E441">
      <w:pPr>
        <w:pStyle w:val="6"/>
        <w:spacing w:line="360" w:lineRule="auto"/>
        <w:outlineLvl w:val="2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iCs w:val="0"/>
          <w:sz w:val="21"/>
          <w:szCs w:val="21"/>
        </w:rPr>
        <w:t>一、项目概况：</w:t>
      </w:r>
    </w:p>
    <w:p w14:paraId="0A64C42E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</w:rPr>
        <w:t>项目属性：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  <w:lang w:val="en-US" w:eastAsia="zh-CN"/>
        </w:rPr>
        <w:t>货物</w:t>
      </w:r>
      <w:r>
        <w:rPr>
          <w:rFonts w:hint="eastAsia" w:ascii="宋体" w:hAnsi="宋体" w:eastAsia="宋体" w:cs="宋体"/>
          <w:i w:val="0"/>
          <w:iCs w:val="0"/>
          <w:sz w:val="21"/>
          <w:szCs w:val="21"/>
        </w:rPr>
        <w:t>类</w:t>
      </w:r>
    </w:p>
    <w:p w14:paraId="30A1BCF8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.凡标注“★”号的条款为实质性响应条款，必须逐条进行响应，投标人如有任何一条负偏离或不响应或不满足的，将导致投标无效。标注“▲”号的条款为重要技术参数条款，但不作为无效投标条款。</w:t>
      </w:r>
    </w:p>
    <w:p w14:paraId="0DF73C2B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.本项目所有采购标的所属行业为:工业</w:t>
      </w:r>
    </w:p>
    <w:p w14:paraId="77942BAC">
      <w:pPr>
        <w:pStyle w:val="6"/>
        <w:spacing w:line="360" w:lineRule="auto"/>
        <w:outlineLvl w:val="2"/>
        <w:rPr>
          <w:rFonts w:hint="default" w:ascii="宋体" w:hAnsi="宋体" w:eastAsia="宋体" w:cs="宋体"/>
          <w:b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sz w:val="21"/>
          <w:szCs w:val="21"/>
          <w:lang w:val="en-US" w:eastAsia="zh-CN"/>
        </w:rPr>
        <w:t>二、采购清单</w:t>
      </w:r>
    </w:p>
    <w:tbl>
      <w:tblPr>
        <w:tblStyle w:val="4"/>
        <w:tblW w:w="4996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01"/>
        <w:gridCol w:w="3825"/>
        <w:gridCol w:w="750"/>
        <w:gridCol w:w="733"/>
        <w:gridCol w:w="2381"/>
      </w:tblGrid>
      <w:tr w14:paraId="13A2BB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B909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D2D4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98E1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规格尺寸（此尺寸未包含专用空气调节系统的自身尺寸）</w:t>
            </w:r>
          </w:p>
        </w:tc>
        <w:tc>
          <w:tcPr>
            <w:tcW w:w="4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B30D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F292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83AED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 w14:paraId="65C2C6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30D8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01B4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移动琴房1</w:t>
            </w:r>
          </w:p>
        </w:tc>
        <w:tc>
          <w:tcPr>
            <w:tcW w:w="2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14E9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2000mm*1800mm*2150mm（±10mm），隔音房专用空气调节系统另须安装在背部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16EF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A6F8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A83D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采购内容不包含琴乐器</w:t>
            </w:r>
          </w:p>
        </w:tc>
      </w:tr>
      <w:tr w14:paraId="6701F6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AC82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A8C6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移动琴房2</w:t>
            </w:r>
          </w:p>
        </w:tc>
        <w:tc>
          <w:tcPr>
            <w:tcW w:w="20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C18F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2000mm*1800mm*2300mm（±10mm），隔音房专用空气调节系统另须安装在顶部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77FD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1FA7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B1A0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采购内容不包含琴乐器</w:t>
            </w:r>
          </w:p>
        </w:tc>
      </w:tr>
    </w:tbl>
    <w:p w14:paraId="51471C22">
      <w:pPr>
        <w:pStyle w:val="6"/>
        <w:spacing w:line="360" w:lineRule="auto"/>
        <w:outlineLvl w:val="2"/>
        <w:rPr>
          <w:rFonts w:hint="default" w:ascii="宋体" w:hAnsi="宋体" w:eastAsia="宋体" w:cs="宋体"/>
          <w:b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sz w:val="21"/>
          <w:szCs w:val="21"/>
          <w:lang w:val="en-US" w:eastAsia="zh-CN"/>
        </w:rPr>
        <w:t>三、技术要求</w:t>
      </w:r>
    </w:p>
    <w:p w14:paraId="2A9D294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1.电源电压：AC220V，DC12V适用。</w:t>
      </w:r>
    </w:p>
    <w:p w14:paraId="616C2C00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2.材质：琴房整体采用加厚钣金、环保高密度吸音棉、环保木质消音板、环保聚酯纤维吸音板组成的四层隔音墙体材质，配置电子雾化隔音钢化玻璃。</w:t>
      </w:r>
    </w:p>
    <w:p w14:paraId="5F4A656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3.防火消音实心板厚度：≥15mm。</w:t>
      </w:r>
    </w:p>
    <w:p w14:paraId="698A438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4.环保吸音棉厚度：≥50mm。</w:t>
      </w:r>
    </w:p>
    <w:p w14:paraId="0128B99E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5.吸音板材质为不少于5公斤的阻燃聚酯纤维。</w:t>
      </w:r>
    </w:p>
    <w:p w14:paraId="5245DEE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6.配置脚轮和固定脚杯。</w:t>
      </w:r>
    </w:p>
    <w:p w14:paraId="0F44069C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7.门配置隐藏式合页，隐形闭门器。</w:t>
      </w:r>
    </w:p>
    <w:p w14:paraId="7F2A123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8.配置LED照明系统。</w:t>
      </w:r>
    </w:p>
    <w:p w14:paraId="58D6093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9.开关插座：五孔插座≥2个。配置感应总开关，人离开自动关闭照明、空调电源及雾化玻璃。</w:t>
      </w:r>
    </w:p>
    <w:p w14:paraId="62517AE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10.配置隔音房专用空气调节系统，调节系统安装位置详见“货物清单”。</w:t>
      </w:r>
    </w:p>
    <w:p w14:paraId="4C906233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11.配置通风系统，≥2个抽风机与出风口。</w:t>
      </w:r>
    </w:p>
    <w:p w14:paraId="1A883532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12.正面隔音玻璃和隔音玻璃门。</w:t>
      </w:r>
    </w:p>
    <w:p w14:paraId="184CFD6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▲13.隔音效果：能够消减30或以上分贝。</w:t>
      </w:r>
    </w:p>
    <w:p w14:paraId="6745198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▲14.电玻雾化功能：正面固定玻璃和门体玻璃，具备雾化功能，可以通过控制在清玻和雾化玻璃之间进行转换。</w:t>
      </w:r>
    </w:p>
    <w:p w14:paraId="5AE8C91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15.智能人脸识别终端：</w:t>
      </w:r>
    </w:p>
    <w:p w14:paraId="07A1CF7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）具备门禁功能：可使用采购人现有校园卡、人脸核验方式校验使用人员的校园身份。设备能够跟采购人现有学校一卡通对接：设备需与学校物联网服务平台进行对接，对接后实现设备统一管理、数据统一采集、运维服务统一管理。设备能够与学校的人脸认证平台对接：对接后实现设备统一人脸认证、人脸特征下发。设备能够接入现有终端权鉴平台：使用其作为校级门禁出入业务的统一管理、运维平台，能够实现多厂家门禁业务的统一管理，即在一个平台中管理所有管理员/操作员、所有门禁类终端设备、所有授权/授禁业务、所有过程记录。本次新增扩容项目无需另外部署软件，无需额外占用服务器资源，中标供应商确定后，可到学校进行数据无缝对接测试以及对原有在用设备进行兼容测试，以实现无缝对接。</w:t>
      </w:r>
    </w:p>
    <w:p w14:paraId="7BDE540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（2）处理器：双核或以上，主频≥1.0GHz。</w:t>
      </w:r>
    </w:p>
    <w:p w14:paraId="12056A7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（3）存储器：≥512MB RAM，≥8GB ROM。</w:t>
      </w:r>
    </w:p>
    <w:p w14:paraId="4533BFF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（4）内置正版操作系统。</w:t>
      </w:r>
    </w:p>
    <w:p w14:paraId="64D301E8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（5）显示屏：≥5英寸彩屏，分辨率≥1280×720，支持触控。</w:t>
      </w:r>
    </w:p>
    <w:p w14:paraId="2F2CD8B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▲（6）声光提示：在刷脸、扫码、刷卡、密码认证后，具有语音提示及界面文字提示功能。（提供由国家认可的第三方检测机构出具的含有CMA标志的检测报告复印件）</w:t>
      </w:r>
    </w:p>
    <w:p w14:paraId="7EC6F4FD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▲（7）灯带功能：灯带的不同颜色显示不同状态，环境较暗进行人脸识别时可以通过灯带进行补光。（提供由国家认可的第三方检测机构出具的含有CMA标志的检测报告复印件）</w:t>
      </w:r>
    </w:p>
    <w:p w14:paraId="6CB477FE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（8）补光：支持补光。</w:t>
      </w:r>
    </w:p>
    <w:p w14:paraId="2A2266F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9）I/O接口（至少包含）：以太网≥1，继电器≥1，MicroUSB≥1，RS232≥1，韦根≥1，防拆≥1，门磁≥1，开门按钮≥1，报警输入≥2，报警输出≥1。（提供由国家认可的第三方检测机构出具的含有CMA标志的检测报告复印件）</w:t>
      </w:r>
    </w:p>
    <w:p w14:paraId="477A234C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（10）通讯方式（至少支持）：以太网、WiFi、蓝牙。</w:t>
      </w:r>
    </w:p>
    <w:p w14:paraId="61D8A15A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（11）加密：≥1个ESAM卡。</w:t>
      </w:r>
    </w:p>
    <w:p w14:paraId="2FD5206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▲（12）身份认证方式：支持二维码（正扫和反扫）、刷卡、手机NFC、刷脸、密码。（提供由国家认可的第三方检测机构出具的含有CMA标志的检测报告复印件）</w:t>
      </w:r>
    </w:p>
    <w:p w14:paraId="376427D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（13）卡片类型：支持触摸屏刷卡，可识读M1卡、CPU卡、手机NFC。</w:t>
      </w:r>
    </w:p>
    <w:p w14:paraId="34A5594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▲（14）二维码识别：支持QR Code、Code 128/39（可旋转、偏转/倾斜），支持离线码识别，二维码识别时间≤400ms。（提供由国家认可的第三方检测机构出具的含有CMA标志的检测报告复印件）</w:t>
      </w:r>
    </w:p>
    <w:p w14:paraId="67C486AB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（15）摄像头：≥200万像素双目摄像头（红外+可见光）。</w:t>
      </w:r>
    </w:p>
    <w:p w14:paraId="374F7E77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▲（16）摄像头采集帧率：≥25f/s。（提供由国家认可的第三方检测机构出具的含有CMA标志的检测报告复印件）</w:t>
      </w:r>
    </w:p>
    <w:p w14:paraId="74E4D95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（17）活体识别：支持活体识别，可防止手机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照片或视频、打印照片、面具造假攻击。</w:t>
      </w:r>
    </w:p>
    <w:p w14:paraId="6B6D296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（18）自动唤醒：支持人脸、人体移动侦测并唤醒设备及补光灯。</w:t>
      </w:r>
    </w:p>
    <w:p w14:paraId="37619DA6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▲（19）补光灯自动开启：当环境照度小于0.01lux时自动开启补光灯。（提供由国家认可的第三方检测机构出具的含有CMA标志的检测报告复印件）</w:t>
      </w:r>
    </w:p>
    <w:p w14:paraId="731FCD5C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（20）人脸识别距离：50-150cm可调。</w:t>
      </w:r>
    </w:p>
    <w:p w14:paraId="0CC3E455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▲（21）人脸识别通过率：正确率≥99.98%，误识率≤0.02%。（提供由国家认可的第三方检测机构出具的含有CMA标志的检测报告复印件）</w:t>
      </w:r>
    </w:p>
    <w:p w14:paraId="34C6C178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（22）人脸特征库容量：设备离线状态下，可存储的人脸特征库容量≥20000人。</w:t>
      </w:r>
    </w:p>
    <w:p w14:paraId="25F6321D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（23）人脸识别速度：≤400ms。</w:t>
      </w:r>
    </w:p>
    <w:p w14:paraId="46521D64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（24）外壳对外界机械碰撞的防护等级：设备屏幕部分应符合IK04的要求，其它金属表面应符合IK07的要求。</w:t>
      </w:r>
    </w:p>
    <w:p w14:paraId="3509982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▲（25）盐雾防护：符合国家标准要求。</w:t>
      </w:r>
    </w:p>
    <w:p w14:paraId="70D00D60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（26）在线升级：支持OTA在线升级软件和应用程序。</w:t>
      </w:r>
    </w:p>
    <w:p w14:paraId="2D21D28D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16.镜子（高*宽）：1个，1500*500（±10mm），厚度≤15mm，采用浮法玻璃镜面，铝合金边框，支持挂墙安装。</w:t>
      </w:r>
    </w:p>
    <w:p w14:paraId="3CBA3EA2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17.时钟：1个，直径30cm（±10mm），细榨边框，支持万年历显示、温湿度显示，支持挂墙安装。</w:t>
      </w:r>
    </w:p>
    <w:p w14:paraId="40FFF090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18.电子显示屏：1个，≥18寸多功能彩显屏，窄边框，内置适配操作系统，处理器四核或以上，主频≥1.5GHz，显示内容可自由编辑。</w:t>
      </w:r>
    </w:p>
    <w:p w14:paraId="73CE010F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19.监控对讲系统：</w:t>
      </w:r>
    </w:p>
    <w:p w14:paraId="37333F21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（1）摄像头：1个，不低于400万像素，最大分辨率≥2688×1520，内置双麦克风，内置1个扬声器，供电方式为DC12V（±30%），防护等级≥IP67。</w:t>
      </w:r>
    </w:p>
    <w:p w14:paraId="0A7C3422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</w:rPr>
        <w:t>（2）支持对讲功能：琴房内可以实现直接跟控制中心对讲通话的功能。</w:t>
      </w:r>
    </w:p>
    <w:p w14:paraId="6DB2E9DA">
      <w:pPr>
        <w:pStyle w:val="6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247" w:right="1474" w:bottom="124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028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E7F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E7F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jMxNjcyYmM4MTY5ODM0OGRhOTM1ZGJhZDNkOGIifQ=="/>
  </w:docVars>
  <w:rsids>
    <w:rsidRoot w:val="00000000"/>
    <w:rsid w:val="026779BA"/>
    <w:rsid w:val="06DC0977"/>
    <w:rsid w:val="06EE2458"/>
    <w:rsid w:val="09B07E99"/>
    <w:rsid w:val="0F783207"/>
    <w:rsid w:val="117C6186"/>
    <w:rsid w:val="13D90C1F"/>
    <w:rsid w:val="16161084"/>
    <w:rsid w:val="16C03CC0"/>
    <w:rsid w:val="175423A8"/>
    <w:rsid w:val="17AE3C6A"/>
    <w:rsid w:val="1F574FA1"/>
    <w:rsid w:val="2E3F75AF"/>
    <w:rsid w:val="348F605A"/>
    <w:rsid w:val="37BA3B0D"/>
    <w:rsid w:val="38BD38B5"/>
    <w:rsid w:val="3D0F69E6"/>
    <w:rsid w:val="408D183C"/>
    <w:rsid w:val="442C7B41"/>
    <w:rsid w:val="49A308A5"/>
    <w:rsid w:val="4B58121B"/>
    <w:rsid w:val="539C268B"/>
    <w:rsid w:val="562631DC"/>
    <w:rsid w:val="56F32C7E"/>
    <w:rsid w:val="57A90DF0"/>
    <w:rsid w:val="58020E8D"/>
    <w:rsid w:val="5CA8355D"/>
    <w:rsid w:val="5F434264"/>
    <w:rsid w:val="6747066A"/>
    <w:rsid w:val="6AD93CCF"/>
    <w:rsid w:val="6B0A20DA"/>
    <w:rsid w:val="6B0B6DC6"/>
    <w:rsid w:val="6DED71A5"/>
    <w:rsid w:val="70FB0396"/>
    <w:rsid w:val="77316C41"/>
    <w:rsid w:val="77A454C1"/>
    <w:rsid w:val="7829307A"/>
    <w:rsid w:val="79CB0C87"/>
    <w:rsid w:val="7CD6006E"/>
    <w:rsid w:val="7D4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2563</Words>
  <Characters>2599</Characters>
  <Lines>0</Lines>
  <Paragraphs>0</Paragraphs>
  <TotalTime>0</TotalTime>
  <ScaleCrop>false</ScaleCrop>
  <LinksUpToDate>false</LinksUpToDate>
  <CharactersWithSpaces>2599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2024-02-05T08:14:00Z</dcterms:created>
  <dc:creator>吴朝娣</dc:creator>
  <cp:lastModifiedBy>飞</cp:lastModifiedBy>
  <dcterms:modified xsi:type="dcterms:W3CDTF">2025-12-15T06:48:00Z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2FBC213DA5344300BFCD5854A15919AE_12</vt:lpwstr>
  </property>
  <property fmtid="{D5CDD505-2E9C-101B-9397-08002B2CF9AE}" pid="4" name="KSOTemplateDocerSaveRecord">
    <vt:lpwstr>eyJoZGlkIjoiOTkwYmY0YjQ1MDE0Yjk4MGQ1NTU1MDYzYjQyM2VlYzYiLCJ1c2VySWQiOiIyMzIzMzY2MiJ9</vt:lpwstr>
  </property>
</Properties>
</file>